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"/>
        <w:gridCol w:w="1201"/>
        <w:gridCol w:w="1419"/>
        <w:gridCol w:w="5919"/>
        <w:gridCol w:w="835"/>
      </w:tblGrid>
      <w:tr w:rsidR="00CF0289" w:rsidRPr="00CF0289" w:rsidTr="0049270F">
        <w:trPr>
          <w:tblCellSpacing w:w="0" w:type="dxa"/>
        </w:trPr>
        <w:tc>
          <w:tcPr>
            <w:tcW w:w="10435" w:type="dxa"/>
            <w:gridSpan w:val="5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F0289" w:rsidRDefault="00CF0289" w:rsidP="00CF0289">
            <w:pPr>
              <w:widowControl/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第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1131015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梯次全國中學生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 xml:space="preserve">  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小論文比賽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 xml:space="preserve">   </w:t>
            </w: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本校學生獲獎名單</w:t>
            </w:r>
          </w:p>
        </w:tc>
      </w:tr>
      <w:tr w:rsidR="00CF0289" w:rsidRPr="00CF0289" w:rsidTr="00CF0289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F0289" w:rsidRDefault="00CF0289" w:rsidP="00CF0289">
            <w:pPr>
              <w:widowControl/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班級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F0289" w:rsidRPr="00CF0289" w:rsidRDefault="00CF0289" w:rsidP="00CF0289">
            <w:pPr>
              <w:widowControl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12529"/>
                <w:kern w:val="0"/>
                <w:szCs w:val="24"/>
              </w:rPr>
              <w:t>姓名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F0289" w:rsidRPr="00CF0289" w:rsidRDefault="00CF0289" w:rsidP="00CF0289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color w:val="212529"/>
                <w:kern w:val="0"/>
                <w:szCs w:val="24"/>
              </w:rPr>
              <w:t>指導老師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F0289" w:rsidRPr="00CF0289" w:rsidRDefault="00CF0289" w:rsidP="00CF0289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題目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CF0289" w:rsidRPr="00CF0289" w:rsidRDefault="00CF0289" w:rsidP="00CF0289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名次</w:t>
            </w:r>
          </w:p>
        </w:tc>
      </w:tr>
      <w:tr w:rsidR="00CF0289" w:rsidRPr="00CF0289" w:rsidTr="00CF0289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756FD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3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19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陳</w:t>
            </w:r>
            <w:r w:rsidRPr="00AA79AE">
              <w:rPr>
                <w:rFonts w:hint="eastAsia"/>
              </w:rPr>
              <w:t>O</w:t>
            </w:r>
            <w:proofErr w:type="gramStart"/>
            <w:r w:rsidRPr="00AA79AE">
              <w:rPr>
                <w:rFonts w:hint="eastAsia"/>
              </w:rPr>
              <w:t>霖</w:t>
            </w:r>
            <w:proofErr w:type="gramEnd"/>
          </w:p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AA79AE">
              <w:rPr>
                <w:rFonts w:hint="eastAsia"/>
              </w:rPr>
              <w:t>黃</w:t>
            </w:r>
            <w:r w:rsidRPr="00AA79AE">
              <w:rPr>
                <w:rFonts w:hint="eastAsia"/>
              </w:rPr>
              <w:t>O</w:t>
            </w:r>
            <w:proofErr w:type="gramStart"/>
            <w:r w:rsidRPr="00AA79AE">
              <w:rPr>
                <w:rFonts w:hint="eastAsia"/>
              </w:rPr>
              <w:t>焜</w:t>
            </w:r>
            <w:proofErr w:type="gramEnd"/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756FD8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李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育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756FD8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惡意程式動態分析與行為特徵識別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756FD8">
            <w:pPr>
              <w:widowControl/>
              <w:rPr>
                <w:rFonts w:ascii="Segoe UI" w:eastAsia="新細明體" w:hAnsi="Segoe UI" w:cs="Segoe UI"/>
                <w:b/>
                <w:color w:val="FF0000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FF0000"/>
                <w:kern w:val="0"/>
                <w:szCs w:val="24"/>
              </w:rPr>
              <w:t>優等</w:t>
            </w:r>
          </w:p>
        </w:tc>
      </w:tr>
      <w:tr w:rsidR="00CF0289" w:rsidRPr="00CF0289" w:rsidTr="00182BB9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182BB9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3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19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hint="eastAsia"/>
              </w:rPr>
              <w:t>賴</w:t>
            </w:r>
            <w:r>
              <w:rPr>
                <w:rFonts w:hint="eastAsia"/>
              </w:rPr>
              <w:t>O</w:t>
            </w:r>
            <w:proofErr w:type="gramStart"/>
            <w:r>
              <w:rPr>
                <w:rFonts w:hint="eastAsia"/>
              </w:rPr>
              <w:t>諭</w:t>
            </w:r>
            <w:proofErr w:type="gramEnd"/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182BB9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李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育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182BB9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探討物理模擬與教學軟體實作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182BB9">
            <w:pPr>
              <w:widowControl/>
              <w:rPr>
                <w:rFonts w:ascii="Segoe UI" w:eastAsia="新細明體" w:hAnsi="Segoe UI" w:cs="Segoe UI"/>
                <w:b/>
                <w:color w:val="FF0000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FF0000"/>
                <w:kern w:val="0"/>
                <w:szCs w:val="24"/>
              </w:rPr>
              <w:t>優等</w:t>
            </w:r>
          </w:p>
        </w:tc>
      </w:tr>
      <w:tr w:rsidR="00CF0289" w:rsidRPr="00CF0289" w:rsidTr="00854EC6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854EC6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206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辰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854EC6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廖</w:t>
            </w:r>
            <w:proofErr w:type="gramEnd"/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proofErr w:type="gramStart"/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棠</w:t>
            </w:r>
            <w:proofErr w:type="gramEnd"/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854EC6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人工智慧在醫療上之應用技術分析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854EC6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4F497F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4F497F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2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15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陳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銨</w:t>
            </w:r>
          </w:p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AA79AE">
              <w:rPr>
                <w:rFonts w:hint="eastAsia"/>
              </w:rPr>
              <w:t>黃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華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Default="00AA79AE" w:rsidP="004F497F">
            <w:pPr>
              <w:widowControl/>
              <w:wordWrap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顏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宏</w:t>
            </w:r>
          </w:p>
          <w:p w:rsidR="00CF0289" w:rsidRPr="00CF0289" w:rsidRDefault="00AA79AE" w:rsidP="004F497F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謝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和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4F497F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利用平</w:t>
            </w:r>
            <w:proofErr w:type="gramStart"/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準</w:t>
            </w:r>
            <w:proofErr w:type="gramEnd"/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化及基因演算法改善高雄捷運行駛舒適度之探究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4F497F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1D4A11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1D4A11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2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20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>
              <w:rPr>
                <w:rFonts w:hint="eastAsia"/>
              </w:rPr>
              <w:t>林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秦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1D4A11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吳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融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1D4A11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三個時代的中國外交：利益與認同的關係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1D4A11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E93C70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E93C70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2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24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吳</w:t>
            </w:r>
            <w:r w:rsidRPr="00AA79AE">
              <w:rPr>
                <w:rFonts w:hint="eastAsia"/>
              </w:rPr>
              <w:t>O</w:t>
            </w:r>
            <w:proofErr w:type="gramStart"/>
            <w:r w:rsidRPr="00AA79AE">
              <w:rPr>
                <w:rFonts w:hint="eastAsia"/>
              </w:rPr>
              <w:t>霆</w:t>
            </w:r>
            <w:proofErr w:type="gramEnd"/>
          </w:p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黃</w:t>
            </w:r>
            <w:r w:rsidRPr="00AA79AE">
              <w:rPr>
                <w:rFonts w:hint="eastAsia"/>
              </w:rPr>
              <w:t>O</w:t>
            </w:r>
            <w:proofErr w:type="gramStart"/>
            <w:r w:rsidRPr="00AA79AE">
              <w:rPr>
                <w:rFonts w:hint="eastAsia"/>
              </w:rPr>
              <w:t>叡</w:t>
            </w:r>
            <w:proofErr w:type="gramEnd"/>
          </w:p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AA79AE">
              <w:rPr>
                <w:rFonts w:hint="eastAsia"/>
              </w:rPr>
              <w:t>藍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育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E93C70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鄭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韻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E93C70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東加火山所造成的影響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E93C70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9D3463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9D3463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3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02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吳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澤</w:t>
            </w:r>
          </w:p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AA79AE">
              <w:rPr>
                <w:rFonts w:hint="eastAsia"/>
              </w:rPr>
              <w:t>李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均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3AD5" w:rsidP="009D3463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林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呈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9D3463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The Relation of the Heat Wave in Peru and Other Natural Phenomena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9D3463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740278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740278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303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李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福</w:t>
            </w:r>
          </w:p>
          <w:p w:rsidR="00AA79AE" w:rsidRPr="00AA79AE" w:rsidRDefault="00AA79AE" w:rsidP="00AA79AE">
            <w:pPr>
              <w:rPr>
                <w:rFonts w:hint="eastAsia"/>
              </w:rPr>
            </w:pPr>
            <w:r w:rsidRPr="00AA79AE">
              <w:rPr>
                <w:rFonts w:hint="eastAsia"/>
              </w:rPr>
              <w:t>蘇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得</w:t>
            </w:r>
          </w:p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AA79AE">
              <w:rPr>
                <w:rFonts w:hint="eastAsia"/>
              </w:rPr>
              <w:t>高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耀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3AD5" w:rsidP="00740278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許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富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740278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「果真不一樣」：不同水果</w:t>
            </w:r>
            <w:proofErr w:type="gramStart"/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及其熟度</w:t>
            </w:r>
            <w:proofErr w:type="gramEnd"/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對還原力的影響與還原力測定方法探討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740278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CF0289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CF0289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3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17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AA79AE" w:rsidRPr="00AA79AE" w:rsidRDefault="00AA79AE" w:rsidP="00AA79AE">
            <w:pPr>
              <w:rPr>
                <w:rFonts w:hint="eastAsia"/>
              </w:rPr>
            </w:pPr>
            <w:proofErr w:type="gramStart"/>
            <w:r w:rsidRPr="00AA79AE">
              <w:rPr>
                <w:rFonts w:hint="eastAsia"/>
              </w:rPr>
              <w:t>廖</w:t>
            </w:r>
            <w:proofErr w:type="gramEnd"/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達</w:t>
            </w:r>
          </w:p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AA79AE">
              <w:rPr>
                <w:rFonts w:hint="eastAsia"/>
              </w:rPr>
              <w:t>賴</w:t>
            </w:r>
            <w:r w:rsidRPr="00AA79AE">
              <w:rPr>
                <w:rFonts w:hint="eastAsia"/>
              </w:rPr>
              <w:t>O</w:t>
            </w:r>
            <w:r w:rsidRPr="00AA79AE">
              <w:rPr>
                <w:rFonts w:hint="eastAsia"/>
              </w:rPr>
              <w:t>誠</w:t>
            </w:r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3AD5" w:rsidP="00CF0289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林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呈</w:t>
            </w:r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CF0289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Achieving the Best Resilient Physical Infrastructure—How Can Kaohsiung Port Become a Hub of Sustainable Industry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CF0289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  <w:tr w:rsidR="00CF0289" w:rsidRPr="00CF0289" w:rsidTr="00CF0289">
        <w:trPr>
          <w:tblCellSpacing w:w="0" w:type="dxa"/>
        </w:trPr>
        <w:tc>
          <w:tcPr>
            <w:tcW w:w="106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CF0289">
            <w:pPr>
              <w:widowControl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212529"/>
                <w:kern w:val="0"/>
                <w:szCs w:val="24"/>
              </w:rPr>
              <w:t>3</w:t>
            </w: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20</w:t>
            </w:r>
          </w:p>
        </w:tc>
        <w:tc>
          <w:tcPr>
            <w:tcW w:w="1201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79AE" w:rsidP="00AA79AE">
            <w:pPr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proofErr w:type="gramStart"/>
            <w:r w:rsidRPr="00AA79AE">
              <w:rPr>
                <w:rFonts w:hint="eastAsia"/>
              </w:rPr>
              <w:t>蔡</w:t>
            </w:r>
            <w:proofErr w:type="gramEnd"/>
            <w:r w:rsidRPr="00AA79AE">
              <w:rPr>
                <w:rFonts w:hint="eastAsia"/>
              </w:rPr>
              <w:t>O</w:t>
            </w:r>
            <w:proofErr w:type="gramStart"/>
            <w:r w:rsidRPr="00AA79AE">
              <w:rPr>
                <w:rFonts w:hint="eastAsia"/>
              </w:rPr>
              <w:t>晟</w:t>
            </w:r>
            <w:proofErr w:type="gramEnd"/>
          </w:p>
        </w:tc>
        <w:tc>
          <w:tcPr>
            <w:tcW w:w="14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AA3AD5" w:rsidP="00CF0289">
            <w:pPr>
              <w:widowControl/>
              <w:wordWrap w:val="0"/>
              <w:rPr>
                <w:rFonts w:ascii="Arial" w:eastAsia="新細明體" w:hAnsi="Arial" w:cs="Arial"/>
                <w:color w:val="212529"/>
                <w:kern w:val="0"/>
                <w:szCs w:val="24"/>
              </w:rPr>
            </w:pPr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謝</w:t>
            </w:r>
            <w:r w:rsidRPr="0016717F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O</w:t>
            </w:r>
            <w:proofErr w:type="gramStart"/>
            <w:r w:rsidRPr="0016717F">
              <w:rPr>
                <w:rFonts w:ascii="新細明體" w:eastAsia="新細明體" w:hAnsi="新細明體" w:cs="新細明體"/>
                <w:kern w:val="0"/>
                <w:szCs w:val="24"/>
              </w:rPr>
              <w:t>諭</w:t>
            </w:r>
            <w:proofErr w:type="gramEnd"/>
          </w:p>
        </w:tc>
        <w:tc>
          <w:tcPr>
            <w:tcW w:w="5919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CF0289">
            <w:pPr>
              <w:widowControl/>
              <w:wordWrap w:val="0"/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color w:val="212529"/>
                <w:kern w:val="0"/>
                <w:szCs w:val="24"/>
              </w:rPr>
              <w:t>由〈葬花吟〉延伸探討《紅樓夢》中林黛玉之人物性格與形象</w:t>
            </w:r>
          </w:p>
        </w:tc>
        <w:tc>
          <w:tcPr>
            <w:tcW w:w="835" w:type="dxa"/>
            <w:shd w:val="clear" w:color="auto" w:fill="auto"/>
            <w:noWrap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CF0289" w:rsidRPr="00CF0289" w:rsidRDefault="00CF0289" w:rsidP="00CF0289">
            <w:pPr>
              <w:widowControl/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</w:pPr>
            <w:r w:rsidRPr="00CF0289">
              <w:rPr>
                <w:rFonts w:ascii="Segoe UI" w:eastAsia="新細明體" w:hAnsi="Segoe UI" w:cs="Segoe UI"/>
                <w:b/>
                <w:color w:val="4472C4" w:themeColor="accent1"/>
                <w:kern w:val="0"/>
                <w:szCs w:val="24"/>
              </w:rPr>
              <w:t>甲等</w:t>
            </w:r>
          </w:p>
        </w:tc>
      </w:tr>
    </w:tbl>
    <w:p w:rsidR="006B6D56" w:rsidRDefault="006B6D56">
      <w:bookmarkStart w:id="0" w:name="_GoBack"/>
      <w:bookmarkEnd w:id="0"/>
    </w:p>
    <w:sectPr w:rsidR="006B6D56" w:rsidSect="00CF02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89"/>
    <w:rsid w:val="006B6D56"/>
    <w:rsid w:val="00AA3AD5"/>
    <w:rsid w:val="00AA79AE"/>
    <w:rsid w:val="00C65EEC"/>
    <w:rsid w:val="00C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E11A"/>
  <w15:chartTrackingRefBased/>
  <w15:docId w15:val="{D22295A2-2434-4506-944D-BF639BD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2024-12-02T01:50:00Z</dcterms:created>
  <dcterms:modified xsi:type="dcterms:W3CDTF">2024-12-02T01:50:00Z</dcterms:modified>
</cp:coreProperties>
</file>